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D595" w14:textId="77777777" w:rsidR="002C7DDE" w:rsidRPr="002C7DDE" w:rsidRDefault="002C7DDE" w:rsidP="00FB243A">
      <w:pPr>
        <w:shd w:val="clear" w:color="auto" w:fill="FFFFFF"/>
        <w:tabs>
          <w:tab w:val="num" w:pos="720"/>
        </w:tabs>
        <w:spacing w:before="120" w:after="120"/>
        <w:ind w:left="720" w:hanging="360"/>
        <w:rPr>
          <w:rFonts w:cstheme="minorHAnsi"/>
        </w:rPr>
      </w:pPr>
    </w:p>
    <w:p w14:paraId="148819D4" w14:textId="752E6A82" w:rsidR="002C7DDE" w:rsidRPr="002C7DDE" w:rsidRDefault="002C7DDE" w:rsidP="002C7DDE">
      <w:pPr>
        <w:shd w:val="clear" w:color="auto" w:fill="FFFFFF"/>
        <w:spacing w:before="120" w:after="120"/>
        <w:rPr>
          <w:rFonts w:cstheme="minorHAnsi"/>
          <w:b/>
          <w:bCs/>
          <w:sz w:val="32"/>
          <w:szCs w:val="32"/>
        </w:rPr>
      </w:pPr>
      <w:r w:rsidRPr="002C7DDE">
        <w:rPr>
          <w:rFonts w:cstheme="minorHAnsi"/>
          <w:b/>
          <w:bCs/>
          <w:sz w:val="32"/>
          <w:szCs w:val="32"/>
        </w:rPr>
        <w:t>George W. Bullard Jr.</w:t>
      </w:r>
      <w:r>
        <w:rPr>
          <w:rFonts w:cstheme="minorHAnsi"/>
          <w:b/>
          <w:bCs/>
          <w:sz w:val="32"/>
          <w:szCs w:val="32"/>
        </w:rPr>
        <w:t xml:space="preserve"> </w:t>
      </w:r>
      <w:r w:rsidRPr="002C7DDE">
        <w:rPr>
          <w:rFonts w:ascii="Lato" w:eastAsia="Times New Roman" w:hAnsi="Lato" w:cs="Times New Roman"/>
          <w:color w:val="4D4D4D"/>
          <w:shd w:val="clear" w:color="auto" w:fill="FFFFFF"/>
        </w:rPr>
        <w:t>is a Ministry Partner and Strategic Leadership Coach for congregational and denominational leaders with The Columbia Partnership. </w:t>
      </w:r>
    </w:p>
    <w:p w14:paraId="1BC90A83" w14:textId="77777777" w:rsidR="002C7DDE" w:rsidRPr="002C7DDE" w:rsidRDefault="002C7DDE" w:rsidP="002C7DDE">
      <w:pPr>
        <w:shd w:val="clear" w:color="auto" w:fill="FFFFFF"/>
        <w:spacing w:before="120" w:after="120"/>
        <w:rPr>
          <w:rFonts w:cstheme="minorHAnsi"/>
          <w:b/>
          <w:bCs/>
          <w:sz w:val="32"/>
          <w:szCs w:val="32"/>
        </w:rPr>
      </w:pPr>
    </w:p>
    <w:p w14:paraId="16F87D29" w14:textId="72E5EFAF" w:rsidR="002C7DDE" w:rsidRDefault="002C7DDE" w:rsidP="002C7DDE">
      <w:pPr>
        <w:shd w:val="clear" w:color="auto" w:fill="FFFFFF"/>
        <w:spacing w:before="120" w:after="120"/>
        <w:rPr>
          <w:rFonts w:eastAsia="Times New Roman" w:cstheme="minorHAnsi"/>
          <w:color w:val="1E1E1E"/>
          <w:spacing w:val="4"/>
        </w:rPr>
      </w:pPr>
      <w:r>
        <w:rPr>
          <w:rFonts w:eastAsia="Times New Roman" w:cstheme="minorHAnsi"/>
          <w:color w:val="1E1E1E"/>
          <w:spacing w:val="4"/>
        </w:rPr>
        <w:t>Life Cycles of Ministry Settings</w:t>
      </w:r>
    </w:p>
    <w:p w14:paraId="01AF0A7D" w14:textId="77777777" w:rsidR="002C7DDE" w:rsidRPr="002C7DDE" w:rsidRDefault="002C7DDE" w:rsidP="002C7DDE">
      <w:pPr>
        <w:shd w:val="clear" w:color="auto" w:fill="FFFFFF"/>
        <w:spacing w:before="120" w:after="120"/>
        <w:rPr>
          <w:rFonts w:eastAsia="Times New Roman" w:cstheme="minorHAnsi"/>
          <w:color w:val="1E1E1E"/>
          <w:spacing w:val="4"/>
        </w:rPr>
      </w:pPr>
    </w:p>
    <w:p w14:paraId="2C31B3EC" w14:textId="2C2174E5" w:rsidR="00FB243A" w:rsidRPr="00FB243A" w:rsidRDefault="00FB243A" w:rsidP="00FB243A">
      <w:pPr>
        <w:numPr>
          <w:ilvl w:val="0"/>
          <w:numId w:val="1"/>
        </w:numPr>
        <w:shd w:val="clear" w:color="auto" w:fill="FFFFFF"/>
        <w:spacing w:before="120" w:after="120"/>
        <w:rPr>
          <w:rFonts w:eastAsia="Times New Roman" w:cstheme="minorHAnsi"/>
          <w:color w:val="1E1E1E"/>
          <w:spacing w:val="4"/>
        </w:rPr>
      </w:pPr>
      <w:r w:rsidRPr="00FB243A">
        <w:rPr>
          <w:rFonts w:eastAsia="Times New Roman" w:cstheme="minorHAnsi"/>
          <w:b/>
          <w:bCs/>
          <w:color w:val="1E1E1E"/>
          <w:spacing w:val="4"/>
        </w:rPr>
        <w:t>Birth &amp; Infancy</w:t>
      </w:r>
      <w:r w:rsidRPr="00FB243A">
        <w:rPr>
          <w:rFonts w:eastAsia="Times New Roman" w:cstheme="minorHAnsi"/>
          <w:color w:val="1E1E1E"/>
          <w:spacing w:val="4"/>
        </w:rPr>
        <w:t xml:space="preserve">: When churches are planted, they are all about the vision. They have a clear direction and a deep burden to reach people with the gospel and build up disciples. At first, though, that’s all they have. Vision is strong and relationships are natural, but programs are </w:t>
      </w:r>
      <w:proofErr w:type="gramStart"/>
      <w:r w:rsidRPr="00FB243A">
        <w:rPr>
          <w:rFonts w:eastAsia="Times New Roman" w:cstheme="minorHAnsi"/>
          <w:color w:val="1E1E1E"/>
          <w:spacing w:val="4"/>
        </w:rPr>
        <w:t>lacking</w:t>
      </w:r>
      <w:proofErr w:type="gramEnd"/>
      <w:r w:rsidRPr="00FB243A">
        <w:rPr>
          <w:rFonts w:eastAsia="Times New Roman" w:cstheme="minorHAnsi"/>
          <w:color w:val="1E1E1E"/>
          <w:spacing w:val="4"/>
        </w:rPr>
        <w:t xml:space="preserve"> and management systems are weak. </w:t>
      </w:r>
      <w:proofErr w:type="gramStart"/>
      <w:r w:rsidRPr="00FB243A">
        <w:rPr>
          <w:rFonts w:eastAsia="Times New Roman" w:cstheme="minorHAnsi"/>
          <w:color w:val="1E1E1E"/>
          <w:spacing w:val="4"/>
        </w:rPr>
        <w:t>This is why</w:t>
      </w:r>
      <w:proofErr w:type="gramEnd"/>
      <w:r w:rsidRPr="00FB243A">
        <w:rPr>
          <w:rFonts w:eastAsia="Times New Roman" w:cstheme="minorHAnsi"/>
          <w:color w:val="1E1E1E"/>
          <w:spacing w:val="4"/>
        </w:rPr>
        <w:t xml:space="preserve"> church plants can be so exciting but also so volatile in the early years.</w:t>
      </w:r>
    </w:p>
    <w:p w14:paraId="09D02028" w14:textId="77777777" w:rsidR="00FB243A" w:rsidRPr="00FB243A" w:rsidRDefault="00FB243A" w:rsidP="00FB243A">
      <w:pPr>
        <w:numPr>
          <w:ilvl w:val="0"/>
          <w:numId w:val="1"/>
        </w:numPr>
        <w:shd w:val="clear" w:color="auto" w:fill="FFFFFF"/>
        <w:spacing w:before="120" w:after="120"/>
        <w:rPr>
          <w:rFonts w:eastAsia="Times New Roman" w:cstheme="minorHAnsi"/>
          <w:color w:val="1E1E1E"/>
          <w:spacing w:val="4"/>
        </w:rPr>
      </w:pPr>
      <w:r w:rsidRPr="00FB243A">
        <w:rPr>
          <w:rFonts w:eastAsia="Times New Roman" w:cstheme="minorHAnsi"/>
          <w:b/>
          <w:bCs/>
          <w:color w:val="1E1E1E"/>
          <w:spacing w:val="4"/>
        </w:rPr>
        <w:t>Childhood &amp; Adolescence</w:t>
      </w:r>
      <w:r w:rsidRPr="00FB243A">
        <w:rPr>
          <w:rFonts w:eastAsia="Times New Roman" w:cstheme="minorHAnsi"/>
          <w:color w:val="1E1E1E"/>
          <w:spacing w:val="4"/>
        </w:rPr>
        <w:t xml:space="preserve">: After about five to six years, a church moves into childhood and from there into adolescence. It’s at this phase when the numbers have grown to the point that more energy needs to be invested in programs and organizational structures. The vision is still </w:t>
      </w:r>
      <w:proofErr w:type="gramStart"/>
      <w:r w:rsidRPr="00FB243A">
        <w:rPr>
          <w:rFonts w:eastAsia="Times New Roman" w:cstheme="minorHAnsi"/>
          <w:color w:val="1E1E1E"/>
          <w:spacing w:val="4"/>
        </w:rPr>
        <w:t>strong</w:t>
      </w:r>
      <w:proofErr w:type="gramEnd"/>
      <w:r w:rsidRPr="00FB243A">
        <w:rPr>
          <w:rFonts w:eastAsia="Times New Roman" w:cstheme="minorHAnsi"/>
          <w:color w:val="1E1E1E"/>
          <w:spacing w:val="4"/>
        </w:rPr>
        <w:t xml:space="preserve"> and programs have been introduced, but relationships often suffer as a result. As in human adolescence, there’s an awkwardness in this stage of the church’s growth, because there’s been an infusion of new people to the church without an adequate plan or resources to handle them.</w:t>
      </w:r>
    </w:p>
    <w:p w14:paraId="106E5395" w14:textId="77777777" w:rsidR="00FB243A" w:rsidRPr="00FB243A" w:rsidRDefault="00FB243A" w:rsidP="00FB243A">
      <w:pPr>
        <w:numPr>
          <w:ilvl w:val="0"/>
          <w:numId w:val="1"/>
        </w:numPr>
        <w:shd w:val="clear" w:color="auto" w:fill="FFFFFF"/>
        <w:spacing w:before="120" w:after="120"/>
        <w:rPr>
          <w:rFonts w:eastAsia="Times New Roman" w:cstheme="minorHAnsi"/>
          <w:color w:val="1E1E1E"/>
          <w:spacing w:val="4"/>
        </w:rPr>
      </w:pPr>
      <w:r w:rsidRPr="00FB243A">
        <w:rPr>
          <w:rFonts w:eastAsia="Times New Roman" w:cstheme="minorHAnsi"/>
          <w:b/>
          <w:bCs/>
          <w:color w:val="1E1E1E"/>
          <w:spacing w:val="4"/>
        </w:rPr>
        <w:t>Adulthood &amp; Maturity</w:t>
      </w:r>
      <w:r w:rsidRPr="00FB243A">
        <w:rPr>
          <w:rFonts w:eastAsia="Times New Roman" w:cstheme="minorHAnsi"/>
          <w:color w:val="1E1E1E"/>
          <w:spacing w:val="4"/>
        </w:rPr>
        <w:t xml:space="preserve">: A church reaches adulthood when the management systems or processes in the church have finally caught up with the growth, so that vision, </w:t>
      </w:r>
      <w:proofErr w:type="gramStart"/>
      <w:r w:rsidRPr="00FB243A">
        <w:rPr>
          <w:rFonts w:eastAsia="Times New Roman" w:cstheme="minorHAnsi"/>
          <w:color w:val="1E1E1E"/>
          <w:spacing w:val="4"/>
        </w:rPr>
        <w:t>relationships</w:t>
      </w:r>
      <w:proofErr w:type="gramEnd"/>
      <w:r w:rsidRPr="00FB243A">
        <w:rPr>
          <w:rFonts w:eastAsia="Times New Roman" w:cstheme="minorHAnsi"/>
          <w:color w:val="1E1E1E"/>
          <w:spacing w:val="4"/>
        </w:rPr>
        <w:t xml:space="preserve"> and programs find a healthy balance. The church feels like it has finally arrived. Unfortunately, though, it this feeling of having arrived that often leads the church into complacency. And the vision slowly fades from the clarity it once held. In the second half of this stage, as vision continues to diminish, younger age groups in the church start to decline. Although the church is facing an impending crisis, it is often oblivious to this fact because its programs are strong, its finances are </w:t>
      </w:r>
      <w:proofErr w:type="gramStart"/>
      <w:r w:rsidRPr="00FB243A">
        <w:rPr>
          <w:rFonts w:eastAsia="Times New Roman" w:cstheme="minorHAnsi"/>
          <w:color w:val="1E1E1E"/>
          <w:spacing w:val="4"/>
        </w:rPr>
        <w:t>healthy</w:t>
      </w:r>
      <w:proofErr w:type="gramEnd"/>
      <w:r w:rsidRPr="00FB243A">
        <w:rPr>
          <w:rFonts w:eastAsia="Times New Roman" w:cstheme="minorHAnsi"/>
          <w:color w:val="1E1E1E"/>
          <w:spacing w:val="4"/>
        </w:rPr>
        <w:t xml:space="preserve"> and it has a strong history of success. He quotes Peter Drucker who said, “It’s just human propensity to start in a clearly defined direction and then to veer off the path somehow and to wind up not doing what you originally started to do.”</w:t>
      </w:r>
    </w:p>
    <w:p w14:paraId="738945AE" w14:textId="77777777" w:rsidR="00FB243A" w:rsidRPr="00FB243A" w:rsidRDefault="00FB243A" w:rsidP="00FB243A">
      <w:pPr>
        <w:numPr>
          <w:ilvl w:val="0"/>
          <w:numId w:val="1"/>
        </w:numPr>
        <w:shd w:val="clear" w:color="auto" w:fill="FFFFFF"/>
        <w:spacing w:before="120" w:after="120"/>
        <w:rPr>
          <w:rFonts w:eastAsia="Times New Roman" w:cstheme="minorHAnsi"/>
          <w:color w:val="1E1E1E"/>
          <w:spacing w:val="4"/>
        </w:rPr>
      </w:pPr>
      <w:r w:rsidRPr="00FB243A">
        <w:rPr>
          <w:rFonts w:eastAsia="Times New Roman" w:cstheme="minorHAnsi"/>
          <w:b/>
          <w:bCs/>
          <w:color w:val="1E1E1E"/>
          <w:spacing w:val="4"/>
        </w:rPr>
        <w:t>Empty Nest &amp; Retirement</w:t>
      </w:r>
      <w:r w:rsidRPr="00FB243A">
        <w:rPr>
          <w:rFonts w:eastAsia="Times New Roman" w:cstheme="minorHAnsi"/>
          <w:color w:val="1E1E1E"/>
          <w:spacing w:val="4"/>
        </w:rPr>
        <w:t xml:space="preserve">: Twenty-five to thirty years into the </w:t>
      </w:r>
      <w:proofErr w:type="gramStart"/>
      <w:r w:rsidRPr="00FB243A">
        <w:rPr>
          <w:rFonts w:eastAsia="Times New Roman" w:cstheme="minorHAnsi"/>
          <w:color w:val="1E1E1E"/>
          <w:spacing w:val="4"/>
        </w:rPr>
        <w:t>life-cycle</w:t>
      </w:r>
      <w:proofErr w:type="gramEnd"/>
      <w:r w:rsidRPr="00FB243A">
        <w:rPr>
          <w:rFonts w:eastAsia="Times New Roman" w:cstheme="minorHAnsi"/>
          <w:color w:val="1E1E1E"/>
          <w:spacing w:val="4"/>
        </w:rPr>
        <w:t xml:space="preserve"> of a congregation, the church enters the empty nest phase. Now the lack of intentional investment in the vision of the church begins to show and programs wane in their effectiveness as a result. Relationships are the glue which hold the church together and management systems control what happens. Nostalgia, </w:t>
      </w:r>
      <w:proofErr w:type="gramStart"/>
      <w:r w:rsidRPr="00FB243A">
        <w:rPr>
          <w:rFonts w:eastAsia="Times New Roman" w:cstheme="minorHAnsi"/>
          <w:color w:val="1E1E1E"/>
          <w:spacing w:val="4"/>
        </w:rPr>
        <w:t>dissatisfaction</w:t>
      </w:r>
      <w:proofErr w:type="gramEnd"/>
      <w:r w:rsidRPr="00FB243A">
        <w:rPr>
          <w:rFonts w:eastAsia="Times New Roman" w:cstheme="minorHAnsi"/>
          <w:color w:val="1E1E1E"/>
          <w:spacing w:val="4"/>
        </w:rPr>
        <w:t xml:space="preserve"> and conflict are common at this stage, but people often feel that the problem is a lack of commitment.</w:t>
      </w:r>
    </w:p>
    <w:p w14:paraId="74431A25" w14:textId="77777777" w:rsidR="00FB243A" w:rsidRPr="00FB243A" w:rsidRDefault="00FB243A" w:rsidP="00FB243A">
      <w:pPr>
        <w:numPr>
          <w:ilvl w:val="0"/>
          <w:numId w:val="1"/>
        </w:numPr>
        <w:shd w:val="clear" w:color="auto" w:fill="FFFFFF"/>
        <w:spacing w:before="120" w:after="120"/>
        <w:rPr>
          <w:rFonts w:eastAsia="Times New Roman" w:cstheme="minorHAnsi"/>
          <w:color w:val="1E1E1E"/>
          <w:spacing w:val="4"/>
        </w:rPr>
      </w:pPr>
      <w:r w:rsidRPr="00FB243A">
        <w:rPr>
          <w:rFonts w:eastAsia="Times New Roman" w:cstheme="minorHAnsi"/>
          <w:b/>
          <w:bCs/>
          <w:color w:val="1E1E1E"/>
          <w:spacing w:val="4"/>
        </w:rPr>
        <w:t>Old Age &amp; Death</w:t>
      </w:r>
      <w:r w:rsidRPr="00FB243A">
        <w:rPr>
          <w:rFonts w:eastAsia="Times New Roman" w:cstheme="minorHAnsi"/>
          <w:color w:val="1E1E1E"/>
          <w:spacing w:val="4"/>
        </w:rPr>
        <w:t xml:space="preserve">: A congregation in the retirement stage is spinning its wheels trying for renewal. When it gives up hope and runs out of the resources to change, it enters </w:t>
      </w:r>
      <w:r w:rsidRPr="00FB243A">
        <w:rPr>
          <w:rFonts w:eastAsia="Times New Roman" w:cstheme="minorHAnsi"/>
          <w:color w:val="1E1E1E"/>
          <w:spacing w:val="4"/>
        </w:rPr>
        <w:lastRenderedPageBreak/>
        <w:t xml:space="preserve">old age. In this period, vision, </w:t>
      </w:r>
      <w:proofErr w:type="gramStart"/>
      <w:r w:rsidRPr="00FB243A">
        <w:rPr>
          <w:rFonts w:eastAsia="Times New Roman" w:cstheme="minorHAnsi"/>
          <w:color w:val="1E1E1E"/>
          <w:spacing w:val="4"/>
        </w:rPr>
        <w:t>relationships</w:t>
      </w:r>
      <w:proofErr w:type="gramEnd"/>
      <w:r w:rsidRPr="00FB243A">
        <w:rPr>
          <w:rFonts w:eastAsia="Times New Roman" w:cstheme="minorHAnsi"/>
          <w:color w:val="1E1E1E"/>
          <w:spacing w:val="4"/>
        </w:rPr>
        <w:t xml:space="preserve"> and programs are all weak and in decline and only management systems are functioning in a significant way.</w:t>
      </w:r>
    </w:p>
    <w:p w14:paraId="0C66C5BD" w14:textId="77777777" w:rsidR="002D0850" w:rsidRPr="002C7DDE" w:rsidRDefault="002D0850">
      <w:pPr>
        <w:rPr>
          <w:rFonts w:cstheme="minorHAnsi"/>
        </w:rPr>
      </w:pPr>
    </w:p>
    <w:sectPr w:rsidR="002D0850" w:rsidRPr="002C7DDE" w:rsidSect="00EF6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01380"/>
    <w:multiLevelType w:val="multilevel"/>
    <w:tmpl w:val="718A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693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3A"/>
    <w:rsid w:val="002C7DDE"/>
    <w:rsid w:val="002D0850"/>
    <w:rsid w:val="00474F42"/>
    <w:rsid w:val="00EF6A9E"/>
    <w:rsid w:val="00FB243A"/>
    <w:rsid w:val="00FC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3B39"/>
  <w15:chartTrackingRefBased/>
  <w15:docId w15:val="{07D7F9DB-19E8-8243-96CA-A74C31E1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2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3286">
      <w:bodyDiv w:val="1"/>
      <w:marLeft w:val="0"/>
      <w:marRight w:val="0"/>
      <w:marTop w:val="0"/>
      <w:marBottom w:val="0"/>
      <w:divBdr>
        <w:top w:val="none" w:sz="0" w:space="0" w:color="auto"/>
        <w:left w:val="none" w:sz="0" w:space="0" w:color="auto"/>
        <w:bottom w:val="none" w:sz="0" w:space="0" w:color="auto"/>
        <w:right w:val="none" w:sz="0" w:space="0" w:color="auto"/>
      </w:divBdr>
    </w:div>
    <w:div w:id="130550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3E9EA-54B9-48C5-A244-99274F8DD0E9}"/>
</file>

<file path=customXml/itemProps2.xml><?xml version="1.0" encoding="utf-8"?>
<ds:datastoreItem xmlns:ds="http://schemas.openxmlformats.org/officeDocument/2006/customXml" ds:itemID="{9AA5764B-D7B2-40BF-BFCF-053D8BB84AE3}"/>
</file>

<file path=customXml/itemProps3.xml><?xml version="1.0" encoding="utf-8"?>
<ds:datastoreItem xmlns:ds="http://schemas.openxmlformats.org/officeDocument/2006/customXml" ds:itemID="{0140A10E-BD70-4AD7-AAB5-86233722BC24}"/>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Trawin Malone</dc:creator>
  <cp:keywords/>
  <dc:description/>
  <cp:lastModifiedBy>Trawin Malone</cp:lastModifiedBy>
  <cp:revision>2</cp:revision>
  <dcterms:created xsi:type="dcterms:W3CDTF">2023-02-13T20:26:00Z</dcterms:created>
  <dcterms:modified xsi:type="dcterms:W3CDTF">2023-02-13T20:26:00Z</dcterms:modified>
</cp:coreProperties>
</file>